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55" w:rsidRDefault="00D92FB3">
      <w:pPr>
        <w:jc w:val="both"/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</w:p>
    <w:p w:rsidR="000F0B55" w:rsidRDefault="000F0B55">
      <w:pPr>
        <w:jc w:val="both"/>
      </w:pPr>
    </w:p>
    <w:p w:rsidR="000F0B55" w:rsidRDefault="000F0B55">
      <w:pPr>
        <w:jc w:val="both"/>
      </w:pPr>
    </w:p>
    <w:p w:rsidR="000F0B55" w:rsidRDefault="00D92FB3">
      <w:pPr>
        <w:jc w:val="center"/>
      </w:pPr>
      <w:r>
        <w:rPr>
          <w:rFonts w:ascii="Times New Roman" w:hAnsi="Times New Roman"/>
          <w:color w:val="000000"/>
          <w:sz w:val="24"/>
        </w:rPr>
        <w:t>Romano Averincevo kūrybinė biografija</w:t>
      </w:r>
    </w:p>
    <w:p w:rsidR="000F0B55" w:rsidRDefault="000F0B55">
      <w:pPr>
        <w:jc w:val="both"/>
      </w:pP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2001 m. įstojo į Vilniaus dailės akademijos Kauno fakultetą. 2005 m. įgijo tapybos bakalauro laipsnį.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 xml:space="preserve">2006 m. surengė pirmąją personalinę </w:t>
      </w:r>
      <w:r>
        <w:rPr>
          <w:rFonts w:ascii="Times New Roman" w:hAnsi="Times New Roman"/>
          <w:color w:val="000000"/>
          <w:sz w:val="24"/>
        </w:rPr>
        <w:t>tapybos darbų parodą „Tikrasis karoso gyvenimas“ Irenos Mikuličiūtės galerijoje (Kanto g. 5, Kaunas).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2006 m. - personalinę tapybos darbų parodą „Varškėtinė bobutė ir jos bičiuliai“ Vilniaus Užupio respublikos „Meno inkubatoriuje“.</w:t>
      </w:r>
    </w:p>
    <w:p w:rsidR="000F0B55" w:rsidRDefault="00D92FB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2007 m. - personalinę pa</w:t>
      </w:r>
      <w:r>
        <w:rPr>
          <w:rFonts w:ascii="Times New Roman" w:hAnsi="Times New Roman"/>
          <w:color w:val="000000"/>
          <w:sz w:val="24"/>
        </w:rPr>
        <w:t>rodą „Veiveriai – Omskas“ Kauno viešosios bibliotekos senuosiuose rūmuose.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2008 m. - personalinę parodą „Darbštusis zootraukinukas“ Raudondvario kultūros rūmuose.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2009 m. - personalinę parodą „Nuodėmių planeta“ Irenos Mikuličiūtės galerijoje.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2009 m. - per</w:t>
      </w:r>
      <w:r>
        <w:rPr>
          <w:rFonts w:ascii="Times New Roman" w:hAnsi="Times New Roman"/>
          <w:color w:val="000000"/>
          <w:sz w:val="24"/>
        </w:rPr>
        <w:t xml:space="preserve">sonalinę parodą „Kelias. Vestuvės“ galerijoje „Balta“ (M. Valančiaus g. 21, Kaunas). 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2012 m. - personalinę parodą „Kelionė į tuštumą“ Irenos Mikuličiūtės galerijoje.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2012 m. - personalinę parodą „Dvigubas portretas“ Irenos Mikuličiūtės galerijoje.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2019 m.</w:t>
      </w:r>
      <w:r>
        <w:rPr>
          <w:rFonts w:ascii="Times New Roman" w:hAnsi="Times New Roman"/>
          <w:color w:val="000000"/>
          <w:sz w:val="24"/>
        </w:rPr>
        <w:t xml:space="preserve"> - personalinę aliejinės tapybos parodą „Kelionė traukiniu“ Rusų kultūros centro galerijoje (Išganytojo g. 2/4, Vilnius).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>2021 m. - personalinę aliejinės tapybos parodą „Mieste“ 7 menų erdvės galerijoje (S. Moniuškos g. 32-7, Žvėrynas, Vilnius).</w:t>
      </w:r>
    </w:p>
    <w:p w:rsidR="000F0B55" w:rsidRDefault="00D92FB3">
      <w:pPr>
        <w:jc w:val="both"/>
      </w:pPr>
      <w:r>
        <w:rPr>
          <w:rFonts w:ascii="Times New Roman" w:hAnsi="Times New Roman"/>
          <w:color w:val="000000"/>
          <w:sz w:val="24"/>
        </w:rPr>
        <w:t xml:space="preserve">2023 m. - </w:t>
      </w:r>
      <w:r>
        <w:rPr>
          <w:rFonts w:ascii="Times New Roman" w:hAnsi="Times New Roman"/>
          <w:color w:val="000000"/>
          <w:sz w:val="24"/>
        </w:rPr>
        <w:t>personalinę aliejinės tapybos parodą „Mediumas. Būti ar nebūti tarp“ Nacionalinio M. K. Čiurlionio dailės muziejaus Galaunių namuose - muziejuje (Perkūno alėja 2, Kaunas).</w:t>
      </w:r>
    </w:p>
    <w:p w:rsidR="000F0B55" w:rsidRDefault="000F0B55">
      <w:pPr>
        <w:jc w:val="both"/>
      </w:pPr>
    </w:p>
    <w:p w:rsidR="000F0B55" w:rsidRDefault="00D92FB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2011 m. už tapybos darbą pavadinimu „Pergalė“ Kišiniovo tapybos bienalėje apdovanot</w:t>
      </w:r>
      <w:r>
        <w:rPr>
          <w:rFonts w:ascii="Times New Roman" w:hAnsi="Times New Roman"/>
          <w:color w:val="000000"/>
          <w:sz w:val="24"/>
        </w:rPr>
        <w:t xml:space="preserve">as Moldovos kultūros ministerijos diplomu. </w:t>
      </w:r>
    </w:p>
    <w:p w:rsidR="000F0B55" w:rsidRDefault="00D92FB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2013, 2015, 2017, 2019, 2021, 2023 metais dalyvavo tarptautinėse Kišiniovo tapybos bienalėse.</w:t>
      </w:r>
    </w:p>
    <w:p w:rsidR="000F0B55" w:rsidRDefault="00D92FB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2016 m. su Irenos Mikuličiūtės Dailės galerija dalyvavo tarptautinėje meno mugėje ART VILNIUS `16. </w:t>
      </w:r>
    </w:p>
    <w:p w:rsidR="000F0B55" w:rsidRDefault="00D92FB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Taip pat dalyvavo </w:t>
      </w:r>
      <w:r>
        <w:rPr>
          <w:rFonts w:ascii="Times New Roman" w:hAnsi="Times New Roman"/>
          <w:color w:val="000000"/>
          <w:sz w:val="24"/>
        </w:rPr>
        <w:t xml:space="preserve">daugelyje Irenos Mikuličiūtės rengtų meninių projektų ir grupinių parodų, iš kurių gausiausios - pleneras Gudaičio 100-osioms gimimo metinėms (2004 m.) bei tarptautinis M. K. Čiurlioniui skirtas pleneras Druskininkuose (2012 m.). </w:t>
      </w:r>
    </w:p>
    <w:p w:rsidR="000F0B55" w:rsidRDefault="00D92FB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Apie menininko darbus raš</w:t>
      </w:r>
      <w:r>
        <w:rPr>
          <w:rFonts w:ascii="Times New Roman" w:hAnsi="Times New Roman"/>
          <w:color w:val="000000"/>
          <w:sz w:val="24"/>
        </w:rPr>
        <w:t>yta spaudoje: Algio Uždavinio straipsnis „Stebuklingas žuvų metas“ laikraštyje „Literatūra ir menas“ (2006 m.); taip pat straipsniai laikraščiuose „Laikinoji sostinė“, „Tremtinys“, „Kauno diena“, „Šiaurės Atėnai“, žurnale „Nemunas“.</w:t>
      </w:r>
    </w:p>
    <w:p w:rsidR="000F0B55" w:rsidRDefault="000F0B55"/>
    <w:sectPr w:rsidR="000F0B55">
      <w:pgSz w:w="11906" w:h="16838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B3" w:rsidRDefault="00D92FB3">
      <w:r>
        <w:separator/>
      </w:r>
    </w:p>
  </w:endnote>
  <w:endnote w:type="continuationSeparator" w:id="0">
    <w:p w:rsidR="00D92FB3" w:rsidRDefault="00D9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B3" w:rsidRDefault="00D92FB3">
      <w:r>
        <w:rPr>
          <w:color w:val="000000"/>
        </w:rPr>
        <w:separator/>
      </w:r>
    </w:p>
  </w:footnote>
  <w:footnote w:type="continuationSeparator" w:id="0">
    <w:p w:rsidR="00D92FB3" w:rsidRDefault="00D9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attachedTemplate r:id="rId1"/>
  <w:defaultTabStop w:val="1296"/>
  <w:autoHyphenation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F0B55"/>
    <w:rsid w:val="000F0B55"/>
    <w:rsid w:val="00721E59"/>
    <w:rsid w:val="00D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C65C9-768E-4B35-90F1-2BAD25C2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lt-LT" w:eastAsia="lt-L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„Windows“ vartotojas</cp:lastModifiedBy>
  <cp:revision>2</cp:revision>
  <dcterms:created xsi:type="dcterms:W3CDTF">2025-01-27T14:00:00Z</dcterms:created>
  <dcterms:modified xsi:type="dcterms:W3CDTF">2025-01-27T14:00:00Z</dcterms:modified>
</cp:coreProperties>
</file>